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2F2" w:rsidRDefault="009E5B3B" w:rsidP="009E5B3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E5B3B">
        <w:rPr>
          <w:rFonts w:ascii="Arial" w:hAnsi="Arial" w:cs="Arial"/>
          <w:b/>
          <w:sz w:val="24"/>
          <w:szCs w:val="24"/>
        </w:rPr>
        <w:t>DIIP - Odvajanje in čiščenje odpadne vode v porečju Dravinje - Dobrovlje - Občina Zreče</w:t>
      </w:r>
    </w:p>
    <w:p w:rsidR="009E5B3B" w:rsidRPr="009E5B3B" w:rsidRDefault="009E5B3B" w:rsidP="009E5B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9E5B3B">
        <w:rPr>
          <w:rFonts w:ascii="Arial" w:hAnsi="Arial" w:cs="Arial"/>
          <w:sz w:val="24"/>
          <w:szCs w:val="24"/>
        </w:rPr>
        <w:t>okument identifikacije investicijskega projekta</w:t>
      </w:r>
      <w:r>
        <w:rPr>
          <w:rFonts w:ascii="Arial" w:hAnsi="Arial" w:cs="Arial"/>
          <w:sz w:val="24"/>
          <w:szCs w:val="24"/>
        </w:rPr>
        <w:t xml:space="preserve"> (DIIP) je izdelalo podjetje </w:t>
      </w:r>
      <w:r w:rsidRPr="009E5B3B">
        <w:rPr>
          <w:rFonts w:ascii="Arial" w:hAnsi="Arial" w:cs="Arial"/>
          <w:sz w:val="24"/>
          <w:szCs w:val="24"/>
        </w:rPr>
        <w:t xml:space="preserve">EFIS, Urška Hozjan </w:t>
      </w:r>
      <w:proofErr w:type="spellStart"/>
      <w:r w:rsidRPr="009E5B3B">
        <w:rPr>
          <w:rFonts w:ascii="Arial" w:hAnsi="Arial" w:cs="Arial"/>
          <w:sz w:val="24"/>
          <w:szCs w:val="24"/>
        </w:rPr>
        <w:t>s.p</w:t>
      </w:r>
      <w:proofErr w:type="spellEnd"/>
      <w:r w:rsidRPr="009E5B3B">
        <w:rPr>
          <w:rFonts w:ascii="Arial" w:hAnsi="Arial" w:cs="Arial"/>
          <w:sz w:val="24"/>
          <w:szCs w:val="24"/>
        </w:rPr>
        <w:t>., 3314 Braslovče</w:t>
      </w:r>
      <w:r>
        <w:rPr>
          <w:rFonts w:ascii="Arial" w:hAnsi="Arial" w:cs="Arial"/>
          <w:sz w:val="24"/>
          <w:szCs w:val="24"/>
        </w:rPr>
        <w:t xml:space="preserve">, št. </w:t>
      </w:r>
      <w:r w:rsidRPr="009E5B3B">
        <w:rPr>
          <w:rFonts w:ascii="Arial" w:hAnsi="Arial" w:cs="Arial"/>
          <w:sz w:val="24"/>
          <w:szCs w:val="24"/>
        </w:rPr>
        <w:t>2024-17/ID-v02</w:t>
      </w:r>
      <w:r>
        <w:rPr>
          <w:rFonts w:ascii="Arial" w:hAnsi="Arial" w:cs="Arial"/>
          <w:sz w:val="24"/>
          <w:szCs w:val="24"/>
        </w:rPr>
        <w:t xml:space="preserve"> z dne julij 2024, na podlagi Idejnega</w:t>
      </w:r>
      <w:r w:rsidRPr="009E5B3B">
        <w:rPr>
          <w:rFonts w:ascii="Arial" w:hAnsi="Arial" w:cs="Arial"/>
          <w:sz w:val="24"/>
          <w:szCs w:val="24"/>
        </w:rPr>
        <w:t xml:space="preserve"> projekt</w:t>
      </w:r>
      <w:r>
        <w:rPr>
          <w:rFonts w:ascii="Arial" w:hAnsi="Arial" w:cs="Arial"/>
          <w:sz w:val="24"/>
          <w:szCs w:val="24"/>
        </w:rPr>
        <w:t>a IDP U</w:t>
      </w:r>
      <w:r w:rsidRPr="009E5B3B">
        <w:rPr>
          <w:rFonts w:ascii="Arial" w:hAnsi="Arial" w:cs="Arial"/>
          <w:sz w:val="24"/>
          <w:szCs w:val="24"/>
        </w:rPr>
        <w:t xml:space="preserve">reditev fekalne kanalizacije, </w:t>
      </w:r>
      <w:r>
        <w:rPr>
          <w:rFonts w:ascii="Arial" w:hAnsi="Arial" w:cs="Arial"/>
          <w:sz w:val="24"/>
          <w:szCs w:val="24"/>
        </w:rPr>
        <w:t>D</w:t>
      </w:r>
      <w:r w:rsidRPr="009E5B3B">
        <w:rPr>
          <w:rFonts w:ascii="Arial" w:hAnsi="Arial" w:cs="Arial"/>
          <w:sz w:val="24"/>
          <w:szCs w:val="24"/>
        </w:rPr>
        <w:t>obrovlje</w:t>
      </w:r>
      <w:r>
        <w:rPr>
          <w:rFonts w:ascii="Arial" w:hAnsi="Arial" w:cs="Arial"/>
          <w:sz w:val="24"/>
          <w:szCs w:val="24"/>
        </w:rPr>
        <w:t xml:space="preserve">, ki ga je izdelalo podjetje </w:t>
      </w:r>
      <w:r w:rsidRPr="009E5B3B">
        <w:rPr>
          <w:rFonts w:ascii="Arial" w:hAnsi="Arial" w:cs="Arial"/>
          <w:sz w:val="24"/>
          <w:szCs w:val="24"/>
        </w:rPr>
        <w:t>GINS, d.o.o.</w:t>
      </w:r>
      <w:r>
        <w:rPr>
          <w:rFonts w:ascii="Arial" w:hAnsi="Arial" w:cs="Arial"/>
          <w:sz w:val="24"/>
          <w:szCs w:val="24"/>
        </w:rPr>
        <w:t xml:space="preserve">, </w:t>
      </w:r>
      <w:r w:rsidRPr="009E5B3B">
        <w:rPr>
          <w:rFonts w:ascii="Arial" w:hAnsi="Arial" w:cs="Arial"/>
          <w:sz w:val="24"/>
          <w:szCs w:val="24"/>
        </w:rPr>
        <w:t>3212 Vojnik</w:t>
      </w:r>
      <w:r>
        <w:rPr>
          <w:rFonts w:ascii="Arial" w:hAnsi="Arial" w:cs="Arial"/>
          <w:sz w:val="24"/>
          <w:szCs w:val="24"/>
        </w:rPr>
        <w:t xml:space="preserve"> z dne junij 2024.</w:t>
      </w:r>
    </w:p>
    <w:p w:rsidR="009E5B3B" w:rsidRDefault="009E5B3B" w:rsidP="009E5B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5B3B">
        <w:rPr>
          <w:rFonts w:ascii="Arial" w:hAnsi="Arial" w:cs="Arial"/>
          <w:sz w:val="24"/>
          <w:szCs w:val="24"/>
        </w:rPr>
        <w:t xml:space="preserve">DIIP se </w:t>
      </w:r>
      <w:r>
        <w:rPr>
          <w:rFonts w:ascii="Arial" w:hAnsi="Arial" w:cs="Arial"/>
          <w:sz w:val="24"/>
          <w:szCs w:val="24"/>
        </w:rPr>
        <w:t xml:space="preserve">je pripravil </w:t>
      </w:r>
      <w:r w:rsidRPr="009E5B3B">
        <w:rPr>
          <w:rFonts w:ascii="Arial" w:hAnsi="Arial" w:cs="Arial"/>
          <w:sz w:val="24"/>
          <w:szCs w:val="24"/>
        </w:rPr>
        <w:t xml:space="preserve">z namenom identifikacije investicijskega projekta s področja odvajanja in čiščenja komunalne odpadne vode ter za umeščanje projekta v občinski načrt razvojnih projektov ter na listo projektov Savinjske razvojne regije v okviru Regionalne razvojne agencije Savinjska d.o.o. , ki bodo sofinancirani z mehanizmom Dogovor za razvoj regij (DRR) v okviru Programa Evropske Kohezijske politike 2021-2027, CP 2: Bolj zelena, </w:t>
      </w:r>
      <w:proofErr w:type="spellStart"/>
      <w:r w:rsidRPr="009E5B3B">
        <w:rPr>
          <w:rFonts w:ascii="Arial" w:hAnsi="Arial" w:cs="Arial"/>
          <w:sz w:val="24"/>
          <w:szCs w:val="24"/>
        </w:rPr>
        <w:t>nizkoogljična</w:t>
      </w:r>
      <w:proofErr w:type="spellEnd"/>
      <w:r w:rsidRPr="009E5B3B">
        <w:rPr>
          <w:rFonts w:ascii="Arial" w:hAnsi="Arial" w:cs="Arial"/>
          <w:sz w:val="24"/>
          <w:szCs w:val="24"/>
        </w:rPr>
        <w:t xml:space="preserve"> Evropa Prednostna naloga 3: Zelena preobrazba za podnebno nevtralnost in Specifični cilj: RSO 2.5 Spodbujanje dostopa do vode in trajnostnega gospodarjenja z vodnimi viri (KS) - odprava neskladij v aglomeracijah s skupno obremenitvijo, enako ali večjo od 2.000 PE (KS).</w:t>
      </w:r>
    </w:p>
    <w:p w:rsidR="009E5B3B" w:rsidRDefault="009E5B3B" w:rsidP="009E5B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5B3B">
        <w:rPr>
          <w:rFonts w:ascii="Arial" w:hAnsi="Arial" w:cs="Arial"/>
          <w:sz w:val="24"/>
          <w:szCs w:val="24"/>
        </w:rPr>
        <w:t xml:space="preserve">Predmet projekta je investicija v opremljanje aglomeracije ID 10345 Zreče 2019, ki je aglomeracija s skupno obremenitvijo večjo od 2.000 PE, pri čemer je zbrana skupna obremenitev v javni kanalizaciji manjša od 98 % in skupna obremenitev aglomeracije, ki se zbere z individualnimi sistemi čiščenja (IAS) večja od 2 % skupne obremenitve aglomeracije. S projektom je predvidena gradnja manjkajoče fekalne kanalizacije na območju </w:t>
      </w:r>
      <w:r>
        <w:rPr>
          <w:rFonts w:ascii="Arial" w:hAnsi="Arial" w:cs="Arial"/>
          <w:sz w:val="24"/>
          <w:szCs w:val="24"/>
        </w:rPr>
        <w:t>KS</w:t>
      </w:r>
      <w:r w:rsidRPr="009E5B3B">
        <w:rPr>
          <w:rFonts w:ascii="Arial" w:hAnsi="Arial" w:cs="Arial"/>
          <w:sz w:val="24"/>
          <w:szCs w:val="24"/>
        </w:rPr>
        <w:t xml:space="preserve"> Dobrovlje</w:t>
      </w:r>
      <w:r>
        <w:rPr>
          <w:rFonts w:ascii="Arial" w:hAnsi="Arial" w:cs="Arial"/>
          <w:sz w:val="24"/>
          <w:szCs w:val="24"/>
        </w:rPr>
        <w:t xml:space="preserve"> in J del KS Zreče</w:t>
      </w:r>
      <w:r w:rsidRPr="009E5B3B">
        <w:rPr>
          <w:rFonts w:ascii="Arial" w:hAnsi="Arial" w:cs="Arial"/>
          <w:sz w:val="24"/>
          <w:szCs w:val="24"/>
        </w:rPr>
        <w:t xml:space="preserve">. Načrtuje se gradnja 6.610 m gravitacijskih in tlačnih cevovodov na območju aglomeracije ID 10345 Zreče 2019. Z izgradnjo nove kanalizacije se bo v aglomeraciji ID 10345 Zreče 2019 na ustrezno odvajanje in čiščenje komunalne odpadne vode priključilo dodatnih 425 PE obremenitve prebivalcev s čimer do v aglomeraciji leto po izvedbi projekta dosežena 98,56 % </w:t>
      </w:r>
      <w:proofErr w:type="spellStart"/>
      <w:r w:rsidRPr="009E5B3B">
        <w:rPr>
          <w:rFonts w:ascii="Arial" w:hAnsi="Arial" w:cs="Arial"/>
          <w:sz w:val="24"/>
          <w:szCs w:val="24"/>
        </w:rPr>
        <w:t>priključenost</w:t>
      </w:r>
      <w:proofErr w:type="spellEnd"/>
      <w:r w:rsidRPr="009E5B3B">
        <w:rPr>
          <w:rFonts w:ascii="Arial" w:hAnsi="Arial" w:cs="Arial"/>
          <w:sz w:val="24"/>
          <w:szCs w:val="24"/>
        </w:rPr>
        <w:t xml:space="preserve"> celotne obremenitve aglomeracije.</w:t>
      </w:r>
    </w:p>
    <w:p w:rsidR="00794FC9" w:rsidRPr="00794FC9" w:rsidRDefault="00794FC9" w:rsidP="00794FC9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14:ligatures w14:val="standardContextual"/>
        </w:rPr>
      </w:pPr>
    </w:p>
    <w:p w:rsidR="00794FC9" w:rsidRPr="00794FC9" w:rsidRDefault="00794FC9" w:rsidP="00794FC9">
      <w:pPr>
        <w:tabs>
          <w:tab w:val="left" w:pos="993"/>
        </w:tabs>
        <w:spacing w:after="0" w:line="276" w:lineRule="auto"/>
        <w:ind w:left="993" w:hanging="993"/>
        <w:jc w:val="both"/>
        <w:rPr>
          <w:rFonts w:eastAsia="Times New Roman" w:cstheme="minorHAnsi"/>
          <w:b/>
          <w:bCs/>
          <w:sz w:val="24"/>
          <w:szCs w:val="24"/>
          <w:lang w:eastAsia="hr-HR"/>
        </w:rPr>
      </w:pPr>
      <w:bookmarkStart w:id="0" w:name="_Toc163545355"/>
      <w:bookmarkStart w:id="1" w:name="_Toc166878556"/>
      <w:bookmarkStart w:id="2" w:name="_Toc167388203"/>
      <w:bookmarkStart w:id="3" w:name="_Toc169624188"/>
      <w:bookmarkStart w:id="4" w:name="_Toc170110043"/>
      <w:bookmarkStart w:id="5" w:name="_Toc170908903"/>
      <w:bookmarkStart w:id="6" w:name="_Toc174439960"/>
      <w:r w:rsidRPr="00794FC9">
        <w:rPr>
          <w:rFonts w:eastAsia="Times New Roman" w:cstheme="minorHAnsi"/>
          <w:b/>
          <w:bCs/>
          <w:sz w:val="24"/>
          <w:szCs w:val="24"/>
          <w:lang w:eastAsia="hr-HR"/>
        </w:rPr>
        <w:t xml:space="preserve">Investicijska vrednost </w:t>
      </w:r>
      <w:r w:rsidRPr="00794FC9">
        <w:rPr>
          <w:rFonts w:eastAsia="Times New Roman" w:cstheme="minorHAnsi"/>
          <w:b/>
          <w:sz w:val="24"/>
          <w:szCs w:val="24"/>
          <w:lang w:eastAsia="hr-HR"/>
        </w:rPr>
        <w:t xml:space="preserve">variante »z investicijo« </w:t>
      </w:r>
      <w:r w:rsidRPr="00794FC9">
        <w:rPr>
          <w:rFonts w:eastAsia="Times New Roman" w:cstheme="minorHAnsi"/>
          <w:b/>
          <w:bCs/>
          <w:sz w:val="24"/>
          <w:szCs w:val="24"/>
          <w:lang w:eastAsia="hr-HR"/>
        </w:rPr>
        <w:t>z dinamiko investiranja v tekočih cenah (EUR)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959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134"/>
        <w:gridCol w:w="874"/>
        <w:gridCol w:w="874"/>
        <w:gridCol w:w="965"/>
        <w:gridCol w:w="1104"/>
        <w:gridCol w:w="965"/>
      </w:tblGrid>
      <w:tr w:rsidR="00794FC9" w:rsidRPr="00794FC9" w:rsidTr="00D709C9">
        <w:trPr>
          <w:trHeight w:val="679"/>
          <w:tblHeader/>
        </w:trPr>
        <w:tc>
          <w:tcPr>
            <w:tcW w:w="3681" w:type="dxa"/>
            <w:tcBorders>
              <w:top w:val="single" w:sz="4" w:space="0" w:color="375623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VSI STROŠKI</w:t>
            </w: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br/>
            </w: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(tekoče cene)</w:t>
            </w:r>
          </w:p>
        </w:tc>
        <w:tc>
          <w:tcPr>
            <w:tcW w:w="113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Znesek (EUR)</w:t>
            </w:r>
          </w:p>
        </w:tc>
        <w:tc>
          <w:tcPr>
            <w:tcW w:w="87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2024</w:t>
            </w:r>
          </w:p>
        </w:tc>
        <w:tc>
          <w:tcPr>
            <w:tcW w:w="87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2025</w:t>
            </w:r>
          </w:p>
        </w:tc>
        <w:tc>
          <w:tcPr>
            <w:tcW w:w="965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2026</w:t>
            </w:r>
          </w:p>
        </w:tc>
        <w:tc>
          <w:tcPr>
            <w:tcW w:w="110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2027</w:t>
            </w:r>
          </w:p>
        </w:tc>
        <w:tc>
          <w:tcPr>
            <w:tcW w:w="965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2028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A. GRADBENA, OBRTNIŠKA IN INSTALACIJSKA DELA</w:t>
            </w:r>
          </w:p>
        </w:tc>
        <w:tc>
          <w:tcPr>
            <w:tcW w:w="113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2.122.378,00</w:t>
            </w:r>
          </w:p>
        </w:tc>
        <w:tc>
          <w:tcPr>
            <w:tcW w:w="87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413.933,00</w:t>
            </w:r>
          </w:p>
        </w:tc>
        <w:tc>
          <w:tcPr>
            <w:tcW w:w="110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951.839,00</w:t>
            </w:r>
          </w:p>
        </w:tc>
        <w:tc>
          <w:tcPr>
            <w:tcW w:w="965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756.606,00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single" w:sz="4" w:space="0" w:color="1F4E78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Ureditev fekalne kanalizacije Dobrovlje</w:t>
            </w:r>
          </w:p>
        </w:tc>
        <w:tc>
          <w:tcPr>
            <w:tcW w:w="113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2.122.378,00</w:t>
            </w:r>
          </w:p>
        </w:tc>
        <w:tc>
          <w:tcPr>
            <w:tcW w:w="87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413.933,00</w:t>
            </w:r>
          </w:p>
        </w:tc>
        <w:tc>
          <w:tcPr>
            <w:tcW w:w="110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951.839,00</w:t>
            </w:r>
          </w:p>
        </w:tc>
        <w:tc>
          <w:tcPr>
            <w:tcW w:w="965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756.606,00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B. STROŠKI STORITEV ZUNANJIH IZVAJALCEV</w:t>
            </w:r>
          </w:p>
        </w:tc>
        <w:tc>
          <w:tcPr>
            <w:tcW w:w="113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88.386,00</w:t>
            </w:r>
          </w:p>
        </w:tc>
        <w:tc>
          <w:tcPr>
            <w:tcW w:w="87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16.600,00</w:t>
            </w:r>
          </w:p>
        </w:tc>
        <w:tc>
          <w:tcPr>
            <w:tcW w:w="87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30.607,00</w:t>
            </w:r>
          </w:p>
        </w:tc>
        <w:tc>
          <w:tcPr>
            <w:tcW w:w="965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8.031,00</w:t>
            </w:r>
          </w:p>
        </w:tc>
        <w:tc>
          <w:tcPr>
            <w:tcW w:w="110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18.468,00</w:t>
            </w:r>
          </w:p>
        </w:tc>
        <w:tc>
          <w:tcPr>
            <w:tcW w:w="965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14.680,00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single" w:sz="4" w:space="0" w:color="1F4E78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Izdelava investicijske dokumentacije</w:t>
            </w:r>
          </w:p>
        </w:tc>
        <w:tc>
          <w:tcPr>
            <w:tcW w:w="113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13.933,00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6.850,00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7.083,00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nil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Izdelava projektne dokumentacije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33.274,00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9.750,00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23.524,00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nil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Gradbeni nadzor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41.179,00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8.031,00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18.468,00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14.680,00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C. STROŠKI INFORMIRANJA IN KOMUNICIRANJA</w:t>
            </w:r>
          </w:p>
        </w:tc>
        <w:tc>
          <w:tcPr>
            <w:tcW w:w="113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8.670,00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1.691,00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3.888,00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3.091,00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single" w:sz="4" w:space="0" w:color="1F4E78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Stroški informiranja in komuniciranja</w:t>
            </w:r>
          </w:p>
        </w:tc>
        <w:tc>
          <w:tcPr>
            <w:tcW w:w="1134" w:type="dxa"/>
            <w:tcBorders>
              <w:top w:val="single" w:sz="4" w:space="0" w:color="1F4E78"/>
              <w:left w:val="nil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8.670,00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1.691,00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3.888,00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3.091,00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E. SKUPAJ</w:t>
            </w:r>
          </w:p>
        </w:tc>
        <w:tc>
          <w:tcPr>
            <w:tcW w:w="1134" w:type="dxa"/>
            <w:tcBorders>
              <w:top w:val="single" w:sz="4" w:space="0" w:color="002060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2.219.434,00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16.600,00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30.607,00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423.655,00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974.195,00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774.377,00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single" w:sz="4" w:space="0" w:color="1F4E78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Gradbena, obrtniška in instalacijska dela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2.122.378,00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413.933,00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951.839,00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756.606,00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nil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Stroški storitev zunanjih izvajalcev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88.386,00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16.600,00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30.607,00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8.031,00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18.468,00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14.680,00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nil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Stroški informiranja in komuniciranja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8.670,00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1.691,00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3.888,00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3.091,00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F2F2F2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DDV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488.275,48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3.652,00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6.733,54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93.204,10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214.322,90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F2F2F2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170.362,94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single" w:sz="4" w:space="0" w:color="1F4E78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Povračljiv DDV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488.275,48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3.652,00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6.733,54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93.204,10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214.322,90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170.362,94</w:t>
            </w:r>
          </w:p>
        </w:tc>
      </w:tr>
      <w:tr w:rsidR="00794FC9" w:rsidRPr="00794FC9" w:rsidTr="00D709C9">
        <w:trPr>
          <w:trHeight w:val="225"/>
        </w:trPr>
        <w:tc>
          <w:tcPr>
            <w:tcW w:w="3681" w:type="dxa"/>
            <w:tcBorders>
              <w:top w:val="nil"/>
              <w:left w:val="single" w:sz="4" w:space="0" w:color="FFFFFF"/>
              <w:bottom w:val="single" w:sz="4" w:space="0" w:color="1F4E78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proofErr w:type="spellStart"/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Nepovračljiv</w:t>
            </w:r>
            <w:proofErr w:type="spellEnd"/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 xml:space="preserve"> DDV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40"/>
        </w:trPr>
        <w:tc>
          <w:tcPr>
            <w:tcW w:w="3681" w:type="dxa"/>
            <w:tcBorders>
              <w:top w:val="single" w:sz="4" w:space="0" w:color="002060"/>
              <w:left w:val="single" w:sz="4" w:space="0" w:color="FFFFFF"/>
              <w:bottom w:val="single" w:sz="4" w:space="0" w:color="002060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SKUPAJ Z DDV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2.707.709,48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20.252,00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37.340,54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516.859,10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1.188.517,90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2060"/>
              <w:right w:val="single" w:sz="4" w:space="0" w:color="FFFFFF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l-SI"/>
              </w:rPr>
              <w:t>944.739,94</w:t>
            </w:r>
          </w:p>
        </w:tc>
      </w:tr>
    </w:tbl>
    <w:p w:rsidR="00794FC9" w:rsidRDefault="00794FC9" w:rsidP="009E5B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4FC9" w:rsidRDefault="00794FC9" w:rsidP="009E5B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4FC9" w:rsidRPr="00794FC9" w:rsidRDefault="00794FC9" w:rsidP="00794FC9">
      <w:pPr>
        <w:tabs>
          <w:tab w:val="left" w:pos="993"/>
        </w:tabs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hr-HR"/>
        </w:rPr>
      </w:pPr>
      <w:bookmarkStart w:id="7" w:name="_Toc163825724"/>
      <w:bookmarkStart w:id="8" w:name="_Toc166834816"/>
      <w:bookmarkStart w:id="9" w:name="_Toc167829365"/>
      <w:bookmarkStart w:id="10" w:name="_Toc169624190"/>
      <w:bookmarkStart w:id="11" w:name="_Toc170110045"/>
      <w:bookmarkStart w:id="12" w:name="_Toc170908905"/>
      <w:bookmarkStart w:id="13" w:name="_Toc174439962"/>
      <w:r w:rsidRPr="00794FC9">
        <w:rPr>
          <w:rFonts w:ascii="Calibri" w:eastAsia="Times New Roman" w:hAnsi="Calibri" w:cs="Calibri"/>
          <w:b/>
          <w:sz w:val="24"/>
          <w:szCs w:val="24"/>
          <w:lang w:eastAsia="hr-HR"/>
        </w:rPr>
        <w:lastRenderedPageBreak/>
        <w:t xml:space="preserve"> </w:t>
      </w:r>
      <w:r w:rsidRPr="00794FC9">
        <w:rPr>
          <w:rFonts w:ascii="Calibri" w:eastAsia="Times New Roman" w:hAnsi="Calibri" w:cs="Calibri"/>
          <w:b/>
          <w:sz w:val="24"/>
          <w:szCs w:val="24"/>
          <w:lang w:eastAsia="hr-HR"/>
        </w:rPr>
        <w:t>Terminski plan izvedbe projekta</w:t>
      </w:r>
      <w:bookmarkEnd w:id="7"/>
      <w:bookmarkEnd w:id="8"/>
      <w:bookmarkEnd w:id="9"/>
      <w:bookmarkEnd w:id="10"/>
      <w:bookmarkEnd w:id="11"/>
      <w:bookmarkEnd w:id="12"/>
      <w:bookmarkEnd w:id="13"/>
      <w:r w:rsidRPr="00794FC9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</w:t>
      </w:r>
    </w:p>
    <w:tbl>
      <w:tblPr>
        <w:tblW w:w="95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200"/>
        <w:gridCol w:w="1820"/>
        <w:gridCol w:w="1580"/>
      </w:tblGrid>
      <w:tr w:rsidR="00794FC9" w:rsidRPr="00794FC9" w:rsidTr="00D709C9">
        <w:trPr>
          <w:trHeight w:val="465"/>
          <w:tblHeader/>
        </w:trPr>
        <w:tc>
          <w:tcPr>
            <w:tcW w:w="96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548235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proofErr w:type="spellStart"/>
            <w:r w:rsidRPr="00794FC9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  <w:t>Zap</w:t>
            </w:r>
            <w:proofErr w:type="spellEnd"/>
            <w:r w:rsidRPr="00794FC9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  <w:t>. št.</w:t>
            </w:r>
          </w:p>
        </w:tc>
        <w:tc>
          <w:tcPr>
            <w:tcW w:w="5200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  <w:t>Opis aktivnosti</w:t>
            </w:r>
          </w:p>
        </w:tc>
        <w:tc>
          <w:tcPr>
            <w:tcW w:w="1820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FFFFFF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  <w:t>Planirani začetek</w:t>
            </w:r>
          </w:p>
        </w:tc>
        <w:tc>
          <w:tcPr>
            <w:tcW w:w="1580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FFFFFF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l-SI"/>
              </w:rPr>
              <w:t>Planirani zaključek</w:t>
            </w:r>
          </w:p>
        </w:tc>
      </w:tr>
      <w:tr w:rsidR="00794FC9" w:rsidRPr="00794FC9" w:rsidTr="00D709C9">
        <w:trPr>
          <w:trHeight w:val="240"/>
        </w:trPr>
        <w:tc>
          <w:tcPr>
            <w:tcW w:w="6160" w:type="dxa"/>
            <w:gridSpan w:val="2"/>
            <w:tcBorders>
              <w:top w:val="single" w:sz="8" w:space="0" w:color="D9D9D9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PRIPRAVLJALNA DELA NA PROJEKTU (dokumentacija, zemljišča idr.)</w:t>
            </w:r>
          </w:p>
        </w:tc>
        <w:tc>
          <w:tcPr>
            <w:tcW w:w="1820" w:type="dxa"/>
            <w:tcBorders>
              <w:top w:val="single" w:sz="8" w:space="0" w:color="D9D9D9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single" w:sz="8" w:space="0" w:color="D9D9D9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Izdelava projektne in investicijske dokumentacije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Izdelava investicijske dokumentacije (DIIP)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junij 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15.07.2024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Izdelava projektne prijave na RASR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junij 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31.07.2024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Izdelava investicijske dokumentacije (IP)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april 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junij 2025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Priprava in predaja vloge za neposredno potrditev operacije na MNVP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maj 2025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september 2025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1.5.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Izdelava Projektne dokumentacije (idejna zasnova, DGD, PZI)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julij 2024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september 2025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Dovoljenja za gradnjo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Pridobitev gradbenega dovoljenja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nil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junij 2025</w:t>
            </w:r>
          </w:p>
        </w:tc>
        <w:tc>
          <w:tcPr>
            <w:tcW w:w="158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avgust 2025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Izvedba predhodnega postopka PVO</w:t>
            </w:r>
          </w:p>
        </w:tc>
        <w:tc>
          <w:tcPr>
            <w:tcW w:w="3400" w:type="dxa"/>
            <w:gridSpan w:val="2"/>
            <w:tcBorders>
              <w:top w:val="single" w:sz="8" w:space="0" w:color="D9D9D9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ni potrebno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Izvedba javnih naročil s podpisom pogodbe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Priprava razpisne dokumentacije za izbor izvajalca gradenj z objavo javnega naročila ter izvedbo celotnega postopka javnega naročanja z izborom izvajalca in podpisom pogodbe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april 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september 2026</w:t>
            </w:r>
          </w:p>
        </w:tc>
      </w:tr>
      <w:tr w:rsidR="00794FC9" w:rsidRPr="00794FC9" w:rsidTr="00D709C9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Priprava razpisne dokumentacije za izbor izvajalca nadzora z objavo javnega naročila in izvedbo celotnega postopka javnega naročanja z izborom izvajalca in podpisom pogodbe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april 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september 2026</w:t>
            </w:r>
          </w:p>
        </w:tc>
      </w:tr>
      <w:tr w:rsidR="00794FC9" w:rsidRPr="00794FC9" w:rsidTr="00D709C9">
        <w:trPr>
          <w:trHeight w:val="240"/>
        </w:trPr>
        <w:tc>
          <w:tcPr>
            <w:tcW w:w="6160" w:type="dxa"/>
            <w:gridSpan w:val="2"/>
            <w:tcBorders>
              <w:top w:val="single" w:sz="8" w:space="0" w:color="D9D9D9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IZVAJALNA DELA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E2EFDA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Gradnja komunalne infrastrukture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Gradbena, obrtniška in instalacijska dela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2028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Ostale aktivnosti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sz w:val="16"/>
                <w:szCs w:val="16"/>
                <w:lang w:eastAsia="sl-SI"/>
              </w:rPr>
              <w:t> 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5.1.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Izvedba gradbenega nadzora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2028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5.2.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Izvedba obveščanja in komuniciranja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auto" w:fill="auto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oktober 2028</w:t>
            </w:r>
          </w:p>
        </w:tc>
      </w:tr>
      <w:tr w:rsidR="00794FC9" w:rsidRPr="00794FC9" w:rsidTr="00D709C9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D9D9D9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6.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Predviden administrativni zaključek projekta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D9D9D9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l-SI"/>
              </w:rPr>
              <w:t>november 2028</w:t>
            </w:r>
          </w:p>
        </w:tc>
      </w:tr>
    </w:tbl>
    <w:p w:rsidR="00794FC9" w:rsidRDefault="00794FC9" w:rsidP="009E5B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4FC9" w:rsidRPr="00794FC9" w:rsidRDefault="00794FC9" w:rsidP="00794FC9">
      <w:pPr>
        <w:tabs>
          <w:tab w:val="left" w:pos="993"/>
        </w:tabs>
        <w:spacing w:after="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hr-HR"/>
        </w:rPr>
      </w:pPr>
      <w:bookmarkStart w:id="14" w:name="_Toc174439965"/>
      <w:r w:rsidRPr="00794FC9">
        <w:rPr>
          <w:rFonts w:ascii="Calibri" w:eastAsia="Times New Roman" w:hAnsi="Calibri" w:cs="Calibri"/>
          <w:b/>
          <w:sz w:val="24"/>
          <w:szCs w:val="24"/>
          <w:lang w:eastAsia="hr-HR"/>
        </w:rPr>
        <w:t xml:space="preserve"> </w:t>
      </w:r>
      <w:r w:rsidRPr="00794FC9">
        <w:rPr>
          <w:rFonts w:ascii="Calibri" w:eastAsia="Times New Roman" w:hAnsi="Calibri" w:cs="Calibri"/>
          <w:b/>
          <w:sz w:val="24"/>
          <w:szCs w:val="24"/>
          <w:lang w:eastAsia="hr-HR"/>
        </w:rPr>
        <w:t>Viri financiranja za projekt – glede na dogovorjeno kvoto za projekt (EUR)</w:t>
      </w:r>
      <w:bookmarkEnd w:id="14"/>
    </w:p>
    <w:tbl>
      <w:tblPr>
        <w:tblW w:w="96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134"/>
        <w:gridCol w:w="709"/>
        <w:gridCol w:w="880"/>
        <w:gridCol w:w="960"/>
        <w:gridCol w:w="1060"/>
        <w:gridCol w:w="1100"/>
        <w:gridCol w:w="960"/>
      </w:tblGrid>
      <w:tr w:rsidR="00794FC9" w:rsidRPr="00794FC9" w:rsidTr="00D709C9">
        <w:trPr>
          <w:trHeight w:val="450"/>
        </w:trPr>
        <w:tc>
          <w:tcPr>
            <w:tcW w:w="2830" w:type="dxa"/>
            <w:tcBorders>
              <w:top w:val="single" w:sz="4" w:space="0" w:color="375623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000000" w:fill="548235"/>
            <w:noWrap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VIRI FINANCIRANJA GLEDE NA KVOTE</w:t>
            </w:r>
          </w:p>
        </w:tc>
        <w:tc>
          <w:tcPr>
            <w:tcW w:w="113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Znesek brez DDV</w:t>
            </w: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br/>
              <w:t>(EUR)</w:t>
            </w:r>
          </w:p>
        </w:tc>
        <w:tc>
          <w:tcPr>
            <w:tcW w:w="709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DELEŽ</w:t>
            </w: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br/>
              <w:t>(%)</w:t>
            </w:r>
          </w:p>
        </w:tc>
        <w:tc>
          <w:tcPr>
            <w:tcW w:w="88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2024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2025</w:t>
            </w:r>
          </w:p>
        </w:tc>
        <w:tc>
          <w:tcPr>
            <w:tcW w:w="10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2026</w:t>
            </w:r>
          </w:p>
        </w:tc>
        <w:tc>
          <w:tcPr>
            <w:tcW w:w="110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2027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548235"/>
            <w:vAlign w:val="center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sl-SI"/>
              </w:rPr>
              <w:t>2028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UPRAVIČENI STROŠKI PROJEKTA brez DDV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2.172.227,00</w:t>
            </w:r>
          </w:p>
        </w:tc>
        <w:tc>
          <w:tcPr>
            <w:tcW w:w="70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8.031,00</w:t>
            </w:r>
          </w:p>
        </w:tc>
        <w:tc>
          <w:tcPr>
            <w:tcW w:w="10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434.092,00</w:t>
            </w:r>
          </w:p>
        </w:tc>
        <w:tc>
          <w:tcPr>
            <w:tcW w:w="110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970.407,00</w:t>
            </w:r>
          </w:p>
        </w:tc>
        <w:tc>
          <w:tcPr>
            <w:tcW w:w="9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759.697,00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EU sredstva (KS)</w:t>
            </w:r>
          </w:p>
        </w:tc>
        <w:tc>
          <w:tcPr>
            <w:tcW w:w="113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1.350.448,51</w:t>
            </w:r>
          </w:p>
        </w:tc>
        <w:tc>
          <w:tcPr>
            <w:tcW w:w="709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85%</w:t>
            </w:r>
          </w:p>
        </w:tc>
        <w:tc>
          <w:tcPr>
            <w:tcW w:w="88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4.992,78</w:t>
            </w:r>
          </w:p>
        </w:tc>
        <w:tc>
          <w:tcPr>
            <w:tcW w:w="10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269.870,00</w:t>
            </w:r>
          </w:p>
        </w:tc>
        <w:tc>
          <w:tcPr>
            <w:tcW w:w="110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603.290,85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472.294,88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Državni proračun 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238.314,44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15%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881,08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47.624,12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106.463,09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83.346,15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Občina Zreče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583.464,05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l-SI"/>
              </w:rPr>
              <w:t>27%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2.157,14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116.597,88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260.653,06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204.055,97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NEUPRAVIČENI STROŠKI PROJEKTA brez DDV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47.207,00</w:t>
            </w:r>
          </w:p>
        </w:tc>
        <w:tc>
          <w:tcPr>
            <w:tcW w:w="70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16.600,00</w:t>
            </w:r>
          </w:p>
        </w:tc>
        <w:tc>
          <w:tcPr>
            <w:tcW w:w="9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30.607,00</w:t>
            </w:r>
          </w:p>
        </w:tc>
        <w:tc>
          <w:tcPr>
            <w:tcW w:w="10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9D9D9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EU sredstva (KS)</w:t>
            </w:r>
          </w:p>
        </w:tc>
        <w:tc>
          <w:tcPr>
            <w:tcW w:w="1134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709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single" w:sz="4" w:space="0" w:color="375623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Državni proračun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Občina Zreče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47.207,00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16.600,00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30.607,00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STROŠKI PROJEKTA SKUPAJ PO VIRIH FINANCIRANJA BREZ DDV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2.219.434,00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16.600,00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38.638,00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434.092,00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970.407,00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000000" w:fill="E2EFDA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l-SI"/>
              </w:rPr>
              <w:t>759.697,00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EU sredstva (KS)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1.350.448,51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61%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4.992,78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269.870,00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603.290,85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472.294,88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 xml:space="preserve">Državni proračun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238.314,44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881,08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47.624,12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106.463,09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83.346,15</w:t>
            </w:r>
          </w:p>
        </w:tc>
      </w:tr>
      <w:tr w:rsidR="00794FC9" w:rsidRPr="00794FC9" w:rsidTr="00D709C9">
        <w:trPr>
          <w:trHeight w:val="225"/>
        </w:trPr>
        <w:tc>
          <w:tcPr>
            <w:tcW w:w="2830" w:type="dxa"/>
            <w:tcBorders>
              <w:top w:val="nil"/>
              <w:left w:val="single" w:sz="4" w:space="0" w:color="FFFFFF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Občina Zreče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630.671,05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28%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16.600,00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32.764,14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116.597,88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260.653,06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75623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794FC9" w:rsidRPr="00794FC9" w:rsidRDefault="00794FC9" w:rsidP="00794F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</w:pPr>
            <w:r w:rsidRPr="00794F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l-SI"/>
              </w:rPr>
              <w:t>204.055,97</w:t>
            </w:r>
          </w:p>
        </w:tc>
      </w:tr>
    </w:tbl>
    <w:p w:rsidR="00794FC9" w:rsidRDefault="00794FC9" w:rsidP="009E5B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A69AB" w:rsidRPr="009E5B3B" w:rsidRDefault="004A69AB" w:rsidP="009E5B3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Pripravil;</w:t>
      </w:r>
      <w:bookmarkStart w:id="15" w:name="_GoBack"/>
      <w:bookmarkEnd w:id="15"/>
      <w:r>
        <w:rPr>
          <w:rFonts w:ascii="Arial" w:hAnsi="Arial" w:cs="Arial"/>
          <w:sz w:val="24"/>
          <w:szCs w:val="24"/>
        </w:rPr>
        <w:t xml:space="preserve"> Štefan Posilovič</w:t>
      </w:r>
    </w:p>
    <w:sectPr w:rsidR="004A69AB" w:rsidRPr="009E5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B"/>
    <w:rsid w:val="003B7D67"/>
    <w:rsid w:val="004A69AB"/>
    <w:rsid w:val="00794FC9"/>
    <w:rsid w:val="009E5B3B"/>
    <w:rsid w:val="00DC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E20B"/>
  <w15:chartTrackingRefBased/>
  <w15:docId w15:val="{8978409D-30AE-4212-8E1E-23775E90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Posilovič</dc:creator>
  <cp:keywords/>
  <dc:description/>
  <cp:lastModifiedBy>Štefan Posilovič</cp:lastModifiedBy>
  <cp:revision>1</cp:revision>
  <dcterms:created xsi:type="dcterms:W3CDTF">2024-09-16T10:46:00Z</dcterms:created>
  <dcterms:modified xsi:type="dcterms:W3CDTF">2024-09-16T11:09:00Z</dcterms:modified>
</cp:coreProperties>
</file>